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72DB7" w14:textId="77777777" w:rsidR="008D03DD" w:rsidRDefault="008D03DD" w:rsidP="008D03DD">
      <w:pPr>
        <w:jc w:val="both"/>
        <w:rPr>
          <w:rFonts w:ascii="Arial" w:hAnsi="Arial" w:cs="Arial"/>
        </w:rPr>
      </w:pPr>
    </w:p>
    <w:p w14:paraId="64C16EFD" w14:textId="77777777" w:rsidR="008D03DD" w:rsidRDefault="00AB74F9" w:rsidP="008D03DD">
      <w:pPr>
        <w:jc w:val="both"/>
        <w:rPr>
          <w:rFonts w:ascii="Arial" w:hAnsi="Arial" w:cs="Arial"/>
        </w:rPr>
      </w:pPr>
      <w:r>
        <w:rPr>
          <w:rFonts w:ascii="Arial" w:hAnsi="Arial"/>
        </w:rPr>
        <w:t>Attachment No 2</w:t>
      </w:r>
    </w:p>
    <w:p w14:paraId="6BCBD1E0" w14:textId="77777777" w:rsidR="008D03DD" w:rsidRDefault="008D03DD" w:rsidP="008D03DD">
      <w:pPr>
        <w:jc w:val="both"/>
        <w:rPr>
          <w:rFonts w:ascii="Arial" w:hAnsi="Arial" w:cs="Arial"/>
        </w:rPr>
      </w:pPr>
    </w:p>
    <w:tbl>
      <w:tblPr>
        <w:tblW w:w="10456" w:type="dxa"/>
        <w:tblLook w:val="04A0" w:firstRow="1" w:lastRow="0" w:firstColumn="1" w:lastColumn="0" w:noHBand="0" w:noVBand="1"/>
      </w:tblPr>
      <w:tblGrid>
        <w:gridCol w:w="669"/>
        <w:gridCol w:w="7854"/>
        <w:gridCol w:w="1933"/>
      </w:tblGrid>
      <w:tr w:rsidR="00691623" w:rsidRPr="00382A50" w14:paraId="23BF4FD1" w14:textId="77777777" w:rsidTr="00691623">
        <w:trPr>
          <w:trHeight w:val="2493"/>
        </w:trPr>
        <w:tc>
          <w:tcPr>
            <w:tcW w:w="567" w:type="dxa"/>
            <w:tcBorders>
              <w:top w:val="single" w:sz="8" w:space="0" w:color="auto"/>
              <w:left w:val="nil"/>
              <w:bottom w:val="single" w:sz="4" w:space="0" w:color="auto"/>
              <w:right w:val="single" w:sz="4" w:space="0" w:color="auto"/>
            </w:tcBorders>
            <w:shd w:val="clear" w:color="000000" w:fill="C0C0C0"/>
          </w:tcPr>
          <w:p w14:paraId="053F62C8" w14:textId="77777777" w:rsidR="00691623" w:rsidRDefault="00691623" w:rsidP="00691623">
            <w:pPr>
              <w:rPr>
                <w:rFonts w:ascii="Arial" w:eastAsia="Times New Roman" w:hAnsi="Arial" w:cs="Arial"/>
                <w:b/>
                <w:bCs/>
                <w:color w:val="000000"/>
                <w:lang w:eastAsia="lt-LT"/>
              </w:rPr>
            </w:pPr>
          </w:p>
          <w:p w14:paraId="6BBD556A" w14:textId="77777777" w:rsidR="00691623" w:rsidRDefault="00691623" w:rsidP="00691623">
            <w:pPr>
              <w:rPr>
                <w:rFonts w:ascii="Arial" w:eastAsia="Times New Roman" w:hAnsi="Arial" w:cs="Arial"/>
                <w:b/>
                <w:bCs/>
                <w:color w:val="000000"/>
                <w:lang w:eastAsia="lt-LT"/>
              </w:rPr>
            </w:pPr>
          </w:p>
          <w:p w14:paraId="5982BDA4" w14:textId="77777777" w:rsidR="00691623" w:rsidRDefault="00691623" w:rsidP="00691623">
            <w:pPr>
              <w:rPr>
                <w:rFonts w:ascii="Arial" w:eastAsia="Times New Roman" w:hAnsi="Arial" w:cs="Arial"/>
                <w:b/>
                <w:bCs/>
                <w:color w:val="000000"/>
                <w:lang w:eastAsia="lt-LT"/>
              </w:rPr>
            </w:pPr>
          </w:p>
          <w:p w14:paraId="07B2196B" w14:textId="77777777" w:rsidR="00691623" w:rsidRDefault="00691623" w:rsidP="00691623">
            <w:pPr>
              <w:rPr>
                <w:rFonts w:ascii="Arial" w:eastAsia="Times New Roman" w:hAnsi="Arial" w:cs="Arial"/>
                <w:b/>
                <w:bCs/>
                <w:color w:val="000000"/>
                <w:lang w:eastAsia="lt-LT"/>
              </w:rPr>
            </w:pPr>
          </w:p>
          <w:p w14:paraId="5685D35E" w14:textId="77777777" w:rsidR="00691623" w:rsidRPr="00B622FE" w:rsidRDefault="00691623" w:rsidP="00691623">
            <w:pPr>
              <w:rPr>
                <w:rFonts w:ascii="Arial" w:eastAsia="Times New Roman" w:hAnsi="Arial" w:cs="Arial"/>
                <w:b/>
                <w:bCs/>
                <w:color w:val="000000"/>
              </w:rPr>
            </w:pPr>
            <w:r>
              <w:rPr>
                <w:rFonts w:ascii="Arial" w:hAnsi="Arial"/>
                <w:b/>
                <w:color w:val="000000"/>
              </w:rPr>
              <w:t>Item No.</w:t>
            </w:r>
          </w:p>
        </w:tc>
        <w:tc>
          <w:tcPr>
            <w:tcW w:w="7956" w:type="dxa"/>
            <w:tcBorders>
              <w:top w:val="single" w:sz="8" w:space="0" w:color="auto"/>
              <w:left w:val="nil"/>
              <w:bottom w:val="single" w:sz="4" w:space="0" w:color="auto"/>
              <w:right w:val="single" w:sz="4" w:space="0" w:color="auto"/>
            </w:tcBorders>
            <w:shd w:val="clear" w:color="000000" w:fill="C0C0C0"/>
            <w:vAlign w:val="center"/>
            <w:hideMark/>
          </w:tcPr>
          <w:p w14:paraId="670AB183" w14:textId="77777777" w:rsidR="00691623" w:rsidRPr="00B622FE" w:rsidRDefault="00691623" w:rsidP="00691623">
            <w:pPr>
              <w:rPr>
                <w:rFonts w:ascii="Arial" w:eastAsia="Times New Roman" w:hAnsi="Arial" w:cs="Arial"/>
                <w:b/>
                <w:bCs/>
                <w:color w:val="000000"/>
              </w:rPr>
            </w:pPr>
            <w:r>
              <w:rPr>
                <w:rFonts w:ascii="Arial" w:hAnsi="Arial"/>
                <w:b/>
                <w:color w:val="000000"/>
              </w:rPr>
              <w:t>Technical criteria:</w:t>
            </w:r>
          </w:p>
        </w:tc>
        <w:tc>
          <w:tcPr>
            <w:tcW w:w="1933" w:type="dxa"/>
            <w:tcBorders>
              <w:top w:val="single" w:sz="8" w:space="0" w:color="auto"/>
              <w:left w:val="nil"/>
              <w:bottom w:val="nil"/>
              <w:right w:val="single" w:sz="8" w:space="0" w:color="auto"/>
            </w:tcBorders>
            <w:shd w:val="clear" w:color="000000" w:fill="BFBFBF"/>
            <w:vAlign w:val="bottom"/>
            <w:hideMark/>
          </w:tcPr>
          <w:p w14:paraId="2048CBCE" w14:textId="77777777" w:rsidR="00691623" w:rsidRPr="00382A50" w:rsidRDefault="00691623" w:rsidP="00691623">
            <w:pPr>
              <w:ind w:right="436"/>
              <w:rPr>
                <w:rFonts w:ascii="Calibri" w:eastAsia="Times New Roman" w:hAnsi="Calibri" w:cs="Times New Roman"/>
                <w:b/>
                <w:bCs/>
                <w:color w:val="000000"/>
                <w:sz w:val="20"/>
                <w:szCs w:val="20"/>
              </w:rPr>
            </w:pPr>
            <w:r>
              <w:rPr>
                <w:rFonts w:ascii="Calibri" w:hAnsi="Calibri"/>
                <w:b/>
                <w:bCs/>
                <w:color w:val="000000"/>
                <w:sz w:val="20"/>
              </w:rPr>
              <w:t>YES/NO</w:t>
            </w:r>
            <w:r>
              <w:rPr>
                <w:rFonts w:ascii="Calibri" w:hAnsi="Calibri"/>
                <w:b/>
                <w:color w:val="000000"/>
                <w:sz w:val="20"/>
              </w:rPr>
              <w:t xml:space="preserve"> (if marked YES, necessary supporting documentation must be attached; otherwise, the proposal will be withdrawn from further evaluation)</w:t>
            </w:r>
          </w:p>
        </w:tc>
      </w:tr>
      <w:tr w:rsidR="00691623" w:rsidRPr="00B622FE" w14:paraId="16AEED81" w14:textId="77777777" w:rsidTr="00691623">
        <w:trPr>
          <w:trHeight w:val="375"/>
        </w:trPr>
        <w:tc>
          <w:tcPr>
            <w:tcW w:w="567" w:type="dxa"/>
            <w:tcBorders>
              <w:top w:val="nil"/>
              <w:left w:val="single" w:sz="4" w:space="0" w:color="auto"/>
              <w:bottom w:val="single" w:sz="8" w:space="0" w:color="auto"/>
              <w:right w:val="nil"/>
            </w:tcBorders>
            <w:vAlign w:val="center"/>
          </w:tcPr>
          <w:p w14:paraId="7D65BE51" w14:textId="77777777" w:rsidR="00691623" w:rsidRPr="003240ED" w:rsidRDefault="00691623" w:rsidP="00691623">
            <w:pPr>
              <w:jc w:val="center"/>
              <w:rPr>
                <w:rFonts w:ascii="Arial" w:hAnsi="Arial" w:cs="Arial"/>
              </w:rPr>
            </w:pPr>
            <w:r>
              <w:rPr>
                <w:rFonts w:ascii="Arial" w:hAnsi="Arial"/>
              </w:rPr>
              <w:t>1</w:t>
            </w:r>
          </w:p>
        </w:tc>
        <w:tc>
          <w:tcPr>
            <w:tcW w:w="7956" w:type="dxa"/>
            <w:tcBorders>
              <w:top w:val="nil"/>
              <w:left w:val="single" w:sz="4" w:space="0" w:color="auto"/>
              <w:bottom w:val="single" w:sz="8" w:space="0" w:color="auto"/>
              <w:right w:val="nil"/>
            </w:tcBorders>
            <w:shd w:val="clear" w:color="auto" w:fill="auto"/>
          </w:tcPr>
          <w:p w14:paraId="43432EE0" w14:textId="77777777" w:rsidR="00691623" w:rsidRPr="003240ED" w:rsidRDefault="00691623" w:rsidP="00691623">
            <w:pPr>
              <w:rPr>
                <w:rFonts w:ascii="Arial" w:hAnsi="Arial" w:cs="Arial"/>
              </w:rPr>
            </w:pPr>
            <w:r>
              <w:rPr>
                <w:rFonts w:ascii="Arial" w:hAnsi="Arial"/>
              </w:rPr>
              <w:t>Attach signed Job List. This will confirm that all works have been included in your proposal. Note: in the absence of such signed Job List, the proposal will be withdrawn from further evaluation.</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036A0E30" w14:textId="77777777" w:rsidR="00691623" w:rsidRPr="00B622FE" w:rsidRDefault="00691623" w:rsidP="00691623">
            <w:pPr>
              <w:rPr>
                <w:rFonts w:ascii="Calibri" w:eastAsia="Times New Roman" w:hAnsi="Calibri" w:cs="Times New Roman"/>
                <w:color w:val="000000"/>
                <w:lang w:eastAsia="lt-LT"/>
              </w:rPr>
            </w:pPr>
          </w:p>
        </w:tc>
      </w:tr>
      <w:tr w:rsidR="00691623" w:rsidRPr="00B622FE" w14:paraId="2BECB6C3" w14:textId="77777777" w:rsidTr="00691623">
        <w:trPr>
          <w:trHeight w:val="543"/>
        </w:trPr>
        <w:tc>
          <w:tcPr>
            <w:tcW w:w="567" w:type="dxa"/>
            <w:tcBorders>
              <w:top w:val="nil"/>
              <w:left w:val="single" w:sz="4" w:space="0" w:color="auto"/>
              <w:bottom w:val="single" w:sz="8" w:space="0" w:color="auto"/>
              <w:right w:val="nil"/>
            </w:tcBorders>
            <w:vAlign w:val="center"/>
          </w:tcPr>
          <w:p w14:paraId="4FDA2BD4" w14:textId="77777777" w:rsidR="00691623" w:rsidRPr="003240ED" w:rsidRDefault="00691623" w:rsidP="00691623">
            <w:pPr>
              <w:jc w:val="center"/>
              <w:rPr>
                <w:rFonts w:ascii="Arial" w:hAnsi="Arial" w:cs="Arial"/>
              </w:rPr>
            </w:pPr>
            <w:r>
              <w:rPr>
                <w:rFonts w:ascii="Arial" w:hAnsi="Arial"/>
              </w:rPr>
              <w:t>2</w:t>
            </w:r>
          </w:p>
        </w:tc>
        <w:tc>
          <w:tcPr>
            <w:tcW w:w="7956" w:type="dxa"/>
            <w:tcBorders>
              <w:top w:val="nil"/>
              <w:left w:val="single" w:sz="4" w:space="0" w:color="auto"/>
              <w:bottom w:val="single" w:sz="8" w:space="0" w:color="auto"/>
              <w:right w:val="nil"/>
            </w:tcBorders>
            <w:shd w:val="clear" w:color="auto" w:fill="auto"/>
          </w:tcPr>
          <w:p w14:paraId="7FD0462B" w14:textId="77777777" w:rsidR="00691623" w:rsidRPr="003240ED" w:rsidRDefault="00691623" w:rsidP="00691623">
            <w:pPr>
              <w:rPr>
                <w:rFonts w:ascii="Arial" w:hAnsi="Arial" w:cs="Arial"/>
              </w:rPr>
            </w:pPr>
            <w:r>
              <w:rPr>
                <w:rFonts w:ascii="Arial" w:hAnsi="Arial"/>
              </w:rPr>
              <w:t>Completed price table for each work package containing only man-hours WITHOUT PRICES. In the absence of such information, the proposal will be withdrawn from further evaluation.</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7420DDDF" w14:textId="77777777" w:rsidR="00691623" w:rsidRPr="00B622FE" w:rsidRDefault="00691623" w:rsidP="00691623">
            <w:pPr>
              <w:rPr>
                <w:rFonts w:ascii="Calibri" w:eastAsia="Times New Roman" w:hAnsi="Calibri" w:cs="Times New Roman"/>
                <w:color w:val="000000"/>
              </w:rPr>
            </w:pPr>
            <w:r>
              <w:rPr>
                <w:rFonts w:ascii="Calibri" w:hAnsi="Calibri"/>
                <w:color w:val="000000"/>
              </w:rPr>
              <w:t> </w:t>
            </w:r>
          </w:p>
        </w:tc>
      </w:tr>
      <w:tr w:rsidR="00691623" w:rsidRPr="00B622FE" w14:paraId="681E7B59" w14:textId="77777777" w:rsidTr="00691623">
        <w:trPr>
          <w:trHeight w:val="513"/>
        </w:trPr>
        <w:tc>
          <w:tcPr>
            <w:tcW w:w="567" w:type="dxa"/>
            <w:tcBorders>
              <w:top w:val="nil"/>
              <w:left w:val="single" w:sz="4" w:space="0" w:color="auto"/>
              <w:bottom w:val="single" w:sz="8" w:space="0" w:color="auto"/>
              <w:right w:val="nil"/>
            </w:tcBorders>
            <w:vAlign w:val="center"/>
          </w:tcPr>
          <w:p w14:paraId="332C2F55" w14:textId="77777777" w:rsidR="00691623" w:rsidRPr="003240ED" w:rsidRDefault="00691623" w:rsidP="00691623">
            <w:pPr>
              <w:jc w:val="center"/>
              <w:rPr>
                <w:rFonts w:ascii="Arial" w:eastAsia="Times New Roman" w:hAnsi="Arial" w:cs="Arial"/>
              </w:rPr>
            </w:pPr>
            <w:r>
              <w:rPr>
                <w:rFonts w:ascii="Arial" w:hAnsi="Arial"/>
              </w:rPr>
              <w:t>3</w:t>
            </w:r>
          </w:p>
        </w:tc>
        <w:tc>
          <w:tcPr>
            <w:tcW w:w="7956" w:type="dxa"/>
            <w:tcBorders>
              <w:top w:val="nil"/>
              <w:left w:val="single" w:sz="4" w:space="0" w:color="auto"/>
              <w:bottom w:val="single" w:sz="8" w:space="0" w:color="auto"/>
              <w:right w:val="nil"/>
            </w:tcBorders>
            <w:shd w:val="clear" w:color="auto" w:fill="auto"/>
            <w:vAlign w:val="bottom"/>
          </w:tcPr>
          <w:p w14:paraId="41209736" w14:textId="77777777" w:rsidR="00691623" w:rsidRPr="003240ED" w:rsidRDefault="00691623" w:rsidP="00691623">
            <w:pPr>
              <w:rPr>
                <w:rFonts w:ascii="Arial" w:eastAsia="Times New Roman" w:hAnsi="Arial" w:cs="Arial"/>
              </w:rPr>
            </w:pPr>
            <w:r>
              <w:rPr>
                <w:rFonts w:ascii="Arial" w:hAnsi="Arial"/>
              </w:rPr>
              <w:t>Planned labor resources for each ID and for each shift. In the absence of such information, the proposal will be withdrawn from further evaluation. Deviation - up to -30% from OL calculations.</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1A55C976" w14:textId="77777777" w:rsidR="00691623" w:rsidRPr="00B622FE" w:rsidRDefault="00691623" w:rsidP="00691623">
            <w:pPr>
              <w:rPr>
                <w:rFonts w:ascii="Calibri" w:eastAsia="Times New Roman" w:hAnsi="Calibri" w:cs="Times New Roman"/>
                <w:color w:val="000000"/>
              </w:rPr>
            </w:pPr>
            <w:r>
              <w:rPr>
                <w:rFonts w:ascii="Calibri" w:hAnsi="Calibri"/>
                <w:color w:val="000000"/>
              </w:rPr>
              <w:t> </w:t>
            </w:r>
          </w:p>
        </w:tc>
      </w:tr>
      <w:tr w:rsidR="00691623" w:rsidRPr="00B622FE" w14:paraId="1D7BB511" w14:textId="77777777" w:rsidTr="00691623">
        <w:trPr>
          <w:trHeight w:val="610"/>
        </w:trPr>
        <w:tc>
          <w:tcPr>
            <w:tcW w:w="567" w:type="dxa"/>
            <w:tcBorders>
              <w:top w:val="nil"/>
              <w:left w:val="single" w:sz="4" w:space="0" w:color="auto"/>
              <w:bottom w:val="single" w:sz="8" w:space="0" w:color="auto"/>
              <w:right w:val="nil"/>
            </w:tcBorders>
            <w:vAlign w:val="center"/>
          </w:tcPr>
          <w:p w14:paraId="746EEA1C" w14:textId="77777777" w:rsidR="00691623" w:rsidRPr="003240ED" w:rsidRDefault="00691623" w:rsidP="00691623">
            <w:pPr>
              <w:jc w:val="center"/>
              <w:rPr>
                <w:rFonts w:ascii="Arial" w:eastAsia="Times New Roman" w:hAnsi="Arial" w:cs="Arial"/>
                <w:color w:val="000000"/>
              </w:rPr>
            </w:pPr>
            <w:r>
              <w:rPr>
                <w:rFonts w:ascii="Arial" w:hAnsi="Arial"/>
                <w:color w:val="000000"/>
              </w:rPr>
              <w:t>4</w:t>
            </w:r>
          </w:p>
        </w:tc>
        <w:tc>
          <w:tcPr>
            <w:tcW w:w="7956" w:type="dxa"/>
            <w:tcBorders>
              <w:top w:val="nil"/>
              <w:left w:val="single" w:sz="4" w:space="0" w:color="auto"/>
              <w:bottom w:val="single" w:sz="8" w:space="0" w:color="auto"/>
              <w:right w:val="nil"/>
            </w:tcBorders>
            <w:shd w:val="clear" w:color="auto" w:fill="auto"/>
            <w:vAlign w:val="bottom"/>
          </w:tcPr>
          <w:p w14:paraId="5E1819C6" w14:textId="77777777" w:rsidR="00691623" w:rsidRPr="003240ED" w:rsidRDefault="00F24B4A" w:rsidP="00691623">
            <w:pPr>
              <w:rPr>
                <w:rFonts w:ascii="Arial" w:eastAsia="Times New Roman" w:hAnsi="Arial" w:cs="Arial"/>
              </w:rPr>
            </w:pPr>
            <w:r>
              <w:rPr>
                <w:rFonts w:ascii="Arial" w:hAnsi="Arial"/>
                <w:color w:val="000000"/>
              </w:rPr>
              <w:t>Present signed work schedule for the following work mode: two 11-hour shifts 7 days per week. Note: in case of failure to submit such signed schedule, the proposal will be rejected.</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5DA1A675" w14:textId="77777777" w:rsidR="00691623" w:rsidRPr="00B622FE" w:rsidRDefault="00691623" w:rsidP="00691623">
            <w:pPr>
              <w:rPr>
                <w:rFonts w:ascii="Calibri" w:eastAsia="Times New Roman" w:hAnsi="Calibri" w:cs="Times New Roman"/>
                <w:color w:val="000000"/>
              </w:rPr>
            </w:pPr>
            <w:r>
              <w:rPr>
                <w:rFonts w:ascii="Calibri" w:hAnsi="Calibri"/>
                <w:color w:val="000000"/>
              </w:rPr>
              <w:t> </w:t>
            </w:r>
          </w:p>
        </w:tc>
      </w:tr>
      <w:tr w:rsidR="00691623" w:rsidRPr="00B622FE" w14:paraId="03594D95" w14:textId="77777777" w:rsidTr="00691623">
        <w:trPr>
          <w:trHeight w:val="567"/>
        </w:trPr>
        <w:tc>
          <w:tcPr>
            <w:tcW w:w="567" w:type="dxa"/>
            <w:tcBorders>
              <w:top w:val="nil"/>
              <w:left w:val="single" w:sz="4" w:space="0" w:color="auto"/>
              <w:bottom w:val="single" w:sz="8" w:space="0" w:color="auto"/>
              <w:right w:val="nil"/>
            </w:tcBorders>
            <w:vAlign w:val="center"/>
          </w:tcPr>
          <w:p w14:paraId="2DDE097F" w14:textId="77777777" w:rsidR="00691623" w:rsidRDefault="00691623" w:rsidP="00691623">
            <w:pPr>
              <w:jc w:val="center"/>
              <w:rPr>
                <w:rFonts w:ascii="Arial" w:eastAsia="Times New Roman" w:hAnsi="Arial" w:cs="Arial"/>
                <w:lang w:eastAsia="lt-LT"/>
              </w:rPr>
            </w:pPr>
          </w:p>
          <w:p w14:paraId="3A1F0914" w14:textId="77777777" w:rsidR="00691623" w:rsidRPr="003240ED" w:rsidRDefault="00691623" w:rsidP="00691623">
            <w:pPr>
              <w:jc w:val="center"/>
              <w:rPr>
                <w:rFonts w:ascii="Arial" w:eastAsia="Times New Roman" w:hAnsi="Arial" w:cs="Arial"/>
              </w:rPr>
            </w:pPr>
            <w:r>
              <w:rPr>
                <w:rFonts w:ascii="Arial" w:hAnsi="Arial"/>
              </w:rPr>
              <w:t>5</w:t>
            </w:r>
          </w:p>
        </w:tc>
        <w:tc>
          <w:tcPr>
            <w:tcW w:w="7956" w:type="dxa"/>
            <w:tcBorders>
              <w:top w:val="nil"/>
              <w:left w:val="single" w:sz="4" w:space="0" w:color="auto"/>
              <w:bottom w:val="single" w:sz="8" w:space="0" w:color="auto"/>
              <w:right w:val="nil"/>
            </w:tcBorders>
            <w:shd w:val="clear" w:color="auto" w:fill="auto"/>
            <w:vAlign w:val="bottom"/>
          </w:tcPr>
          <w:p w14:paraId="53AC2A18" w14:textId="77777777" w:rsidR="00691623" w:rsidRPr="003240ED" w:rsidRDefault="00691623" w:rsidP="00691623">
            <w:pPr>
              <w:rPr>
                <w:rFonts w:ascii="Arial" w:eastAsia="Times New Roman" w:hAnsi="Arial" w:cs="Arial"/>
                <w:color w:val="000000"/>
              </w:rPr>
            </w:pPr>
            <w:r>
              <w:rPr>
                <w:rFonts w:ascii="Arial" w:hAnsi="Arial"/>
              </w:rPr>
              <w:t xml:space="preserve">List of subcontractors (if any) and their labor resources planned for the execution of the works. The scope of works assigned to subcontractors cannot exceed 30 per cent of the general Contractor's scope. If works assigned to subcontractors exceed 30 percent of the entire </w:t>
            </w:r>
            <w:proofErr w:type="gramStart"/>
            <w:r>
              <w:rPr>
                <w:rFonts w:ascii="Arial" w:hAnsi="Arial"/>
              </w:rPr>
              <w:t>scope,  the</w:t>
            </w:r>
            <w:proofErr w:type="gramEnd"/>
            <w:r>
              <w:rPr>
                <w:rFonts w:ascii="Arial" w:hAnsi="Arial"/>
              </w:rPr>
              <w:t xml:space="preserve"> proposal will be withdrawn from further evaluation.</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0ED7AECB" w14:textId="77777777" w:rsidR="00691623" w:rsidRPr="00B622FE" w:rsidRDefault="00691623" w:rsidP="00691623">
            <w:pPr>
              <w:rPr>
                <w:rFonts w:ascii="Calibri" w:eastAsia="Times New Roman" w:hAnsi="Calibri" w:cs="Times New Roman"/>
                <w:color w:val="000000"/>
              </w:rPr>
            </w:pPr>
            <w:r>
              <w:rPr>
                <w:rFonts w:ascii="Calibri" w:hAnsi="Calibri"/>
                <w:color w:val="000000"/>
              </w:rPr>
              <w:t> </w:t>
            </w:r>
          </w:p>
        </w:tc>
      </w:tr>
      <w:tr w:rsidR="00882E16" w:rsidRPr="00B622FE" w14:paraId="45170198" w14:textId="77777777" w:rsidTr="00691623">
        <w:trPr>
          <w:trHeight w:val="516"/>
        </w:trPr>
        <w:tc>
          <w:tcPr>
            <w:tcW w:w="567" w:type="dxa"/>
            <w:tcBorders>
              <w:top w:val="nil"/>
              <w:left w:val="single" w:sz="4" w:space="0" w:color="auto"/>
              <w:bottom w:val="single" w:sz="8" w:space="0" w:color="auto"/>
              <w:right w:val="nil"/>
            </w:tcBorders>
            <w:vAlign w:val="center"/>
          </w:tcPr>
          <w:p w14:paraId="14020A93" w14:textId="77777777" w:rsidR="00882E16" w:rsidRPr="003240ED" w:rsidRDefault="00882E16" w:rsidP="00882E16">
            <w:pPr>
              <w:jc w:val="center"/>
              <w:rPr>
                <w:rFonts w:ascii="Arial" w:eastAsia="Times New Roman" w:hAnsi="Arial" w:cs="Arial"/>
                <w:color w:val="000000"/>
              </w:rPr>
            </w:pPr>
            <w:r>
              <w:rPr>
                <w:rFonts w:ascii="Arial" w:hAnsi="Arial"/>
                <w:color w:val="000000"/>
              </w:rPr>
              <w:t>6</w:t>
            </w:r>
          </w:p>
        </w:tc>
        <w:tc>
          <w:tcPr>
            <w:tcW w:w="7956" w:type="dxa"/>
            <w:tcBorders>
              <w:top w:val="nil"/>
              <w:left w:val="single" w:sz="4" w:space="0" w:color="auto"/>
              <w:bottom w:val="single" w:sz="8" w:space="0" w:color="auto"/>
              <w:right w:val="nil"/>
            </w:tcBorders>
            <w:shd w:val="clear" w:color="auto" w:fill="auto"/>
            <w:vAlign w:val="center"/>
            <w:hideMark/>
          </w:tcPr>
          <w:p w14:paraId="2D5C5AC8" w14:textId="77777777" w:rsidR="00882E16" w:rsidRPr="005D20A5" w:rsidRDefault="00882E16" w:rsidP="00882E16">
            <w:pPr>
              <w:rPr>
                <w:rFonts w:ascii="Arial" w:eastAsia="Times New Roman" w:hAnsi="Arial" w:cs="Arial"/>
              </w:rPr>
            </w:pPr>
            <w:r>
              <w:rPr>
                <w:rFonts w:ascii="Arial" w:hAnsi="Arial"/>
              </w:rPr>
              <w:t xml:space="preserve">Confirmation of the capability to perform simultaneous cleaning of piping and pressure vessels at least in 3 locations at the same time. Minimum 3 high pressure cleaning machines in each shift are required. The works shall be organized in such manner that there is </w:t>
            </w:r>
            <w:proofErr w:type="gramStart"/>
            <w:r>
              <w:rPr>
                <w:rFonts w:ascii="Arial" w:hAnsi="Arial"/>
              </w:rPr>
              <w:t>sufficient number of</w:t>
            </w:r>
            <w:proofErr w:type="gramEnd"/>
            <w:r>
              <w:rPr>
                <w:rFonts w:ascii="Arial" w:hAnsi="Arial"/>
              </w:rPr>
              <w:t xml:space="preserve"> people and equipment for the performance of cleaning/flushing works.</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4B137908" w14:textId="77777777" w:rsidR="00882E16" w:rsidRPr="00B622FE" w:rsidRDefault="00882E16" w:rsidP="00882E16">
            <w:pPr>
              <w:rPr>
                <w:rFonts w:ascii="Calibri" w:eastAsia="Times New Roman" w:hAnsi="Calibri" w:cs="Times New Roman"/>
                <w:color w:val="000000"/>
              </w:rPr>
            </w:pPr>
            <w:r>
              <w:rPr>
                <w:rFonts w:ascii="Calibri" w:hAnsi="Calibri"/>
                <w:color w:val="000000"/>
              </w:rPr>
              <w:t> </w:t>
            </w:r>
          </w:p>
        </w:tc>
      </w:tr>
      <w:tr w:rsidR="00882E16" w:rsidRPr="00B622FE" w14:paraId="3BEEE5E5" w14:textId="77777777" w:rsidTr="009159A3">
        <w:trPr>
          <w:trHeight w:val="639"/>
        </w:trPr>
        <w:tc>
          <w:tcPr>
            <w:tcW w:w="567" w:type="dxa"/>
            <w:tcBorders>
              <w:top w:val="nil"/>
              <w:left w:val="single" w:sz="4" w:space="0" w:color="auto"/>
              <w:bottom w:val="single" w:sz="4" w:space="0" w:color="auto"/>
              <w:right w:val="nil"/>
            </w:tcBorders>
            <w:vAlign w:val="center"/>
          </w:tcPr>
          <w:p w14:paraId="1EA50E52" w14:textId="77777777" w:rsidR="00882E16" w:rsidRPr="003240ED" w:rsidRDefault="00A2200B" w:rsidP="00882E16">
            <w:pPr>
              <w:jc w:val="center"/>
              <w:rPr>
                <w:rFonts w:ascii="Arial" w:hAnsi="Arial" w:cs="Arial"/>
              </w:rPr>
            </w:pPr>
            <w:r>
              <w:rPr>
                <w:rFonts w:ascii="Arial" w:hAnsi="Arial"/>
              </w:rPr>
              <w:t>7</w:t>
            </w:r>
          </w:p>
        </w:tc>
        <w:tc>
          <w:tcPr>
            <w:tcW w:w="7956" w:type="dxa"/>
            <w:tcBorders>
              <w:top w:val="nil"/>
              <w:left w:val="single" w:sz="4" w:space="0" w:color="auto"/>
              <w:bottom w:val="single" w:sz="4" w:space="0" w:color="auto"/>
              <w:right w:val="nil"/>
            </w:tcBorders>
            <w:shd w:val="clear" w:color="auto" w:fill="auto"/>
            <w:vAlign w:val="center"/>
          </w:tcPr>
          <w:p w14:paraId="3D231B0F" w14:textId="77777777" w:rsidR="00882E16" w:rsidRPr="00F24B4A" w:rsidRDefault="00882E16" w:rsidP="00882E16">
            <w:pPr>
              <w:rPr>
                <w:rFonts w:ascii="Arial" w:eastAsia="Times New Roman" w:hAnsi="Arial" w:cs="Arial"/>
                <w:color w:val="000000"/>
              </w:rPr>
            </w:pPr>
            <w:r>
              <w:rPr>
                <w:rFonts w:ascii="Arial" w:hAnsi="Arial"/>
                <w:color w:val="000000"/>
              </w:rPr>
              <w:t>Indicate the number of employees in each brigade. If such information is absent, proposal will be rejected. The number of crews must correspond to the work schedule. Presentation of this information together with work schedule is preferred.</w:t>
            </w:r>
          </w:p>
        </w:tc>
        <w:tc>
          <w:tcPr>
            <w:tcW w:w="1933" w:type="dxa"/>
            <w:tcBorders>
              <w:top w:val="nil"/>
              <w:left w:val="single" w:sz="8" w:space="0" w:color="auto"/>
              <w:bottom w:val="single" w:sz="4" w:space="0" w:color="auto"/>
              <w:right w:val="single" w:sz="8" w:space="0" w:color="auto"/>
            </w:tcBorders>
            <w:shd w:val="clear" w:color="auto" w:fill="auto"/>
            <w:vAlign w:val="bottom"/>
            <w:hideMark/>
          </w:tcPr>
          <w:p w14:paraId="06D1DBEE" w14:textId="77777777" w:rsidR="00882E16" w:rsidRPr="00B622FE" w:rsidRDefault="00882E16" w:rsidP="00882E16">
            <w:pPr>
              <w:rPr>
                <w:rFonts w:ascii="Calibri" w:eastAsia="Times New Roman" w:hAnsi="Calibri" w:cs="Times New Roman"/>
                <w:color w:val="000000"/>
              </w:rPr>
            </w:pPr>
            <w:r>
              <w:rPr>
                <w:rFonts w:ascii="Calibri" w:hAnsi="Calibri"/>
                <w:color w:val="000000"/>
              </w:rPr>
              <w:t> </w:t>
            </w:r>
          </w:p>
        </w:tc>
      </w:tr>
      <w:tr w:rsidR="00882E16" w:rsidRPr="00B622FE" w14:paraId="56A939F3" w14:textId="77777777" w:rsidTr="00351CFE">
        <w:trPr>
          <w:trHeight w:val="639"/>
        </w:trPr>
        <w:tc>
          <w:tcPr>
            <w:tcW w:w="567" w:type="dxa"/>
            <w:tcBorders>
              <w:top w:val="single" w:sz="4" w:space="0" w:color="auto"/>
              <w:left w:val="single" w:sz="4" w:space="0" w:color="auto"/>
              <w:bottom w:val="single" w:sz="4" w:space="0" w:color="auto"/>
              <w:right w:val="nil"/>
            </w:tcBorders>
            <w:vAlign w:val="center"/>
          </w:tcPr>
          <w:p w14:paraId="56F65104" w14:textId="77777777" w:rsidR="00882E16" w:rsidRPr="003240ED" w:rsidRDefault="00A2200B" w:rsidP="00882E16">
            <w:pPr>
              <w:jc w:val="center"/>
              <w:rPr>
                <w:rFonts w:ascii="Arial" w:hAnsi="Arial" w:cs="Arial"/>
              </w:rPr>
            </w:pPr>
            <w:r>
              <w:rPr>
                <w:rFonts w:ascii="Arial" w:hAnsi="Arial"/>
              </w:rPr>
              <w:t>8</w:t>
            </w:r>
          </w:p>
        </w:tc>
        <w:tc>
          <w:tcPr>
            <w:tcW w:w="7956" w:type="dxa"/>
            <w:tcBorders>
              <w:top w:val="single" w:sz="4" w:space="0" w:color="auto"/>
              <w:left w:val="single" w:sz="4" w:space="0" w:color="auto"/>
              <w:bottom w:val="single" w:sz="4" w:space="0" w:color="auto"/>
              <w:right w:val="nil"/>
            </w:tcBorders>
            <w:shd w:val="clear" w:color="auto" w:fill="auto"/>
            <w:vAlign w:val="center"/>
          </w:tcPr>
          <w:p w14:paraId="428EE397" w14:textId="77777777" w:rsidR="00882E16" w:rsidRPr="00F24B4A" w:rsidRDefault="00882E16" w:rsidP="00882E16">
            <w:pPr>
              <w:rPr>
                <w:rFonts w:ascii="Arial" w:eastAsia="Times New Roman" w:hAnsi="Arial" w:cs="Arial"/>
                <w:color w:val="000000"/>
              </w:rPr>
            </w:pPr>
            <w:r>
              <w:rPr>
                <w:rFonts w:ascii="Arial" w:hAnsi="Arial"/>
              </w:rPr>
              <w:t>Specify exactly what equipment (present technical characteristics) and what quantity of it will be assigned to each brigade. The quantity of equipment must correspond to the number of brigades because works will be performed at the same time. If the quantity of equipment is lower than the number of brigades, or if the specified equipment operates at a pressure below 1000 bar and a flow rate below 100 l/min, the proposal will be rejected. Presentation of this information together with work schedule is preferred.</w:t>
            </w:r>
          </w:p>
        </w:tc>
        <w:tc>
          <w:tcPr>
            <w:tcW w:w="1933" w:type="dxa"/>
            <w:tcBorders>
              <w:top w:val="single" w:sz="4" w:space="0" w:color="auto"/>
              <w:left w:val="single" w:sz="8" w:space="0" w:color="auto"/>
              <w:bottom w:val="single" w:sz="4" w:space="0" w:color="auto"/>
              <w:right w:val="single" w:sz="8" w:space="0" w:color="auto"/>
            </w:tcBorders>
            <w:shd w:val="clear" w:color="auto" w:fill="auto"/>
            <w:vAlign w:val="bottom"/>
          </w:tcPr>
          <w:p w14:paraId="7EBDE939" w14:textId="77777777" w:rsidR="00882E16" w:rsidRPr="00B622FE" w:rsidRDefault="00882E16" w:rsidP="00882E16">
            <w:pPr>
              <w:rPr>
                <w:rFonts w:ascii="Calibri" w:eastAsia="Times New Roman" w:hAnsi="Calibri" w:cs="Times New Roman"/>
                <w:color w:val="000000"/>
                <w:lang w:eastAsia="lt-LT"/>
              </w:rPr>
            </w:pPr>
          </w:p>
        </w:tc>
      </w:tr>
    </w:tbl>
    <w:p w14:paraId="3520FE10" w14:textId="77777777" w:rsidR="006042F4" w:rsidRDefault="006042F4"/>
    <w:p w14:paraId="4DBF7D09" w14:textId="77777777" w:rsidR="00DC3E60" w:rsidRDefault="00DC3E60"/>
    <w:sectPr w:rsidR="00DC3E60" w:rsidSect="00691623">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3DD"/>
    <w:rsid w:val="00016E36"/>
    <w:rsid w:val="000D6640"/>
    <w:rsid w:val="000E36AA"/>
    <w:rsid w:val="003240ED"/>
    <w:rsid w:val="006042F4"/>
    <w:rsid w:val="00691623"/>
    <w:rsid w:val="007E1EA7"/>
    <w:rsid w:val="00882E16"/>
    <w:rsid w:val="008D03DD"/>
    <w:rsid w:val="009159A3"/>
    <w:rsid w:val="00A2200B"/>
    <w:rsid w:val="00A80013"/>
    <w:rsid w:val="00AB74F9"/>
    <w:rsid w:val="00C11D27"/>
    <w:rsid w:val="00D06D69"/>
    <w:rsid w:val="00DC3E60"/>
    <w:rsid w:val="00F24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2488A"/>
  <w15:chartTrackingRefBased/>
  <w15:docId w15:val="{D4145A48-89E1-42F1-BBED-E4B18B012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3DD"/>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386</Words>
  <Characters>2049</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Buldakov</dc:creator>
  <cp:keywords/>
  <dc:description/>
  <cp:lastModifiedBy>Jasinskienė Žara (OLT)</cp:lastModifiedBy>
  <cp:revision>2</cp:revision>
  <dcterms:created xsi:type="dcterms:W3CDTF">2026-02-02T11:37:00Z</dcterms:created>
  <dcterms:modified xsi:type="dcterms:W3CDTF">2026-02-02T11:37:00Z</dcterms:modified>
</cp:coreProperties>
</file>